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desde las Escuelas Artísticas Villa de Moya se pone en conocimiento de la ciudadanía y del público en general, que durante los ejercicios </w:t>
      </w:r>
      <w:r>
        <w:rPr>
          <w:b w:val="1"/>
          <w:bCs w:val="1"/>
        </w:rPr>
        <w:t xml:space="preserve">2022, 2023, 2024</w:t>
      </w:r>
      <w:r>
        <w:rPr/>
        <w:t xml:space="preserve"> </w:t>
      </w:r>
      <w:r>
        <w:rPr>
          <w:b w:val="1"/>
          <w:bCs w:val="1"/>
        </w:rPr>
        <w:t xml:space="preserve">y 2025 no se realizaron aportaciones a planes de pensiones o seguros colectivos, ni ninguna otra retribución extrasalarial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2026-10-20T16:01:25+00:00</dcterms:created>
  <dcterms:modified xsi:type="dcterms:W3CDTF">2026-10-20T16:01:25+00:00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