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00" w:type="dxa"/>
        <w:gridCol w:w="71600" w:type="dxa"/>
        <w:gridCol w:w="208650" w:type="dxa"/>
        <w:gridCol w:w="208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33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7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8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086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2024-2025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71600" w:type="pct"/>
          </w:tcPr>
          <w:p>
            <w:pPr/>
            <w:r>
              <w:rPr/>
              <w:t xml:space="preserve">Tabla de matriculaciones y cuotas curso 2022/2023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2022-2023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2026-07-11T03:30:59+00:00</dcterms:created>
  <dcterms:modified xsi:type="dcterms:W3CDTF">2026-07-11T03:30:59+00:00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