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subapartado “</w:t>
      </w:r>
      <w:r>
        <w:rPr>
          <w:b w:val="1"/>
          <w:bCs w:val="1"/>
        </w:rPr>
        <w:t xml:space="preserve">1137 Contratos programados</w:t>
      </w:r>
      <w:r>
        <w:rPr/>
        <w:t xml:space="preserve">”, las Escuelas Artísticas "Villa de Moya", ponen en conocimiento de la ciudadanía del municipio y del público en general, que </w:t>
      </w:r>
      <w:r>
        <w:rPr>
          <w:b w:val="1"/>
          <w:bCs w:val="1"/>
        </w:rPr>
        <w:t xml:space="preserve">se ha programado no celebrar contratos en los años 2023, 2024 y 2025.</w:t>
      </w:r>
    </w:p>
    <w:p>
      <w:pPr>
        <w:jc w:val="both"/>
      </w:pPr>
      <w:r>
        <w:rPr>
          <w:b w:val="1"/>
          <w:bCs w:val="1"/>
        </w:rPr>
        <w:t xml:space="preserve">Esta entidad no tiene la condición de órgano de contratación</w:t>
      </w:r>
      <w:r>
        <w:rPr/>
        <w:t xml:space="preserve">, por lo que no celebra ni tiene previsto celebrar contratos propios durante los años </w:t>
      </w:r>
      <w:r>
        <w:rPr>
          <w:b w:val="1"/>
          <w:bCs w:val="1"/>
        </w:rPr>
        <w:t xml:space="preserve">2023, 2024 y 2025</w:t>
      </w:r>
      <w:r>
        <w:rPr/>
        <w:t xml:space="preserve">.</w:t>
      </w:r>
    </w:p>
    <w:p>
      <w:pPr>
        <w:jc w:val="both"/>
      </w:pPr>
      <w:r>
        <w:rPr/>
        <w:t xml:space="preserve">Al no realizar la entidad contrataciones de forma directa, se comunica a la ciudadanía que </w:t>
      </w:r>
      <w:r>
        <w:rPr>
          <w:b w:val="1"/>
          <w:bCs w:val="1"/>
        </w:rPr>
        <w:t xml:space="preserve">no existe programación de contratos</w:t>
      </w:r>
      <w:r>
        <w:rPr/>
        <w:t xml:space="preserve"> para dicho periodo. Toda la actividad se gestiona sin necesidad de acudir a licitaciones o concursos públicos, lo que hace que este apartado de transparencia sea </w:t>
      </w:r>
      <w:r>
        <w:rPr>
          <w:b w:val="1"/>
          <w:bCs w:val="1"/>
        </w:rPr>
        <w:t xml:space="preserve">inexistente por ausencia de actividad contractual.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2026-07-11T03:30:03+00:00</dcterms:created>
  <dcterms:modified xsi:type="dcterms:W3CDTF">2026-07-11T03:30:03+00:00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